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b/>
          <w:bCs/>
          <w:sz w:val="48"/>
          <w:szCs w:val="48"/>
        </w:rPr>
        <w:t>Rugby Seguro</w:t>
      </w:r>
      <w:r>
        <w:rPr>
          <w:rFonts w:cs="Arial" w:ascii="Arial" w:hAnsi="Arial"/>
        </w:rPr>
        <w:t xml:space="preserve"> 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30/03/2021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="0"/>
        <w:outlineLvl w:val="0"/>
        <w:rPr>
          <w:rFonts w:ascii="Arial" w:hAnsi="Arial" w:eastAsia="Times New Roman" w:cs="Arial"/>
          <w:b/>
          <w:b/>
          <w:bCs/>
          <w:kern w:val="2"/>
          <w:sz w:val="48"/>
          <w:szCs w:val="48"/>
          <w:lang w:eastAsia="es-AR"/>
        </w:rPr>
      </w:pPr>
      <w:r>
        <w:rPr>
          <w:rFonts w:eastAsia="Times New Roman" w:cs="Arial" w:ascii="Arial" w:hAnsi="Arial"/>
          <w:b/>
          <w:bCs/>
          <w:kern w:val="2"/>
          <w:sz w:val="48"/>
          <w:szCs w:val="48"/>
          <w:lang w:eastAsia="es-AR"/>
        </w:rPr>
        <w:t>Asistentes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  <w:lang w:eastAsia="es-AR"/>
        </w:rPr>
      </w:pPr>
      <w:r>
        <w:rPr/>
        <mc:AlternateContent>
          <mc:Choice Requires="wps">
            <w:drawing>
              <wp:inline distT="0" distB="0" distL="114300" distR="114300">
                <wp:extent cx="1270" cy="127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0.1pt;width:0pt;height:0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  <w:t>Eliseo Perez, Lalo Galán, Alexis Padovani, Cristian Sanchez Ruiz, Marcelo Saco, Diego Manson y Silvana Lozada.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="0"/>
        <w:outlineLvl w:val="0"/>
        <w:rPr>
          <w:rFonts w:ascii="Arial" w:hAnsi="Arial" w:eastAsia="Times New Roman" w:cs="Arial"/>
          <w:b/>
          <w:b/>
          <w:bCs/>
          <w:kern w:val="2"/>
          <w:sz w:val="48"/>
          <w:szCs w:val="48"/>
          <w:lang w:eastAsia="es-AR"/>
        </w:rPr>
      </w:pPr>
      <w:r>
        <w:rPr>
          <w:rFonts w:eastAsia="Times New Roman" w:cs="Arial" w:ascii="Arial" w:hAnsi="Arial"/>
          <w:b/>
          <w:bCs/>
          <w:kern w:val="2"/>
          <w:sz w:val="48"/>
          <w:szCs w:val="48"/>
          <w:lang w:eastAsia="es-AR"/>
        </w:rPr>
        <w:t>Notas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sz w:val="21"/>
          <w:szCs w:val="21"/>
          <w:lang w:eastAsia="es-AR"/>
        </w:rPr>
      </w:pPr>
      <w:r>
        <w:rPr/>
        <mc:AlternateContent>
          <mc:Choice Requires="wps">
            <w:drawing>
              <wp:inline distT="0" distB="0" distL="114300" distR="114300">
                <wp:extent cx="1270" cy="127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0.1pt;width:0pt;height:0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lang w:eastAsia="es-AR"/>
        </w:rPr>
      </w:pPr>
      <w:r>
        <w:rPr>
          <w:rFonts w:eastAsia="Times New Roman" w:cs="Arial" w:ascii="Arial" w:hAnsi="Arial"/>
          <w:b/>
          <w:lang w:eastAsia="es-AR"/>
        </w:rPr>
        <w:t>Tarjeta azul y mesa de control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  <w:t>Cristian Sánchez Ruiz presenta informe de uso de tarjeta azul y mesa de control en las Uniones. Comenta que alrededor del 60% ha comenzado a utilizar la tarjeta azul y la mesa de control. Se propone evaluar el informe y reiterar a las Uniones que no están cumpliendo con las indicaciones.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/>
        <w:drawing>
          <wp:inline distT="0" distB="9525" distL="0" distR="9525">
            <wp:extent cx="5362575" cy="5381625"/>
            <wp:effectExtent l="0" t="0" r="0" b="0"/>
            <wp:docPr id="3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lang w:eastAsia="es-AR"/>
        </w:rPr>
      </w:pPr>
      <w:r>
        <w:rPr>
          <w:rFonts w:eastAsia="Times New Roman" w:cs="Arial" w:ascii="Arial" w:hAnsi="Arial"/>
          <w:b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lang w:eastAsia="es-AR"/>
        </w:rPr>
      </w:pPr>
      <w:r>
        <w:rPr>
          <w:rFonts w:eastAsia="Times New Roman" w:cs="Arial" w:ascii="Arial" w:hAnsi="Arial"/>
          <w:b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lang w:eastAsia="es-AR"/>
        </w:rPr>
      </w:pPr>
      <w:r>
        <w:rPr>
          <w:rFonts w:eastAsia="Times New Roman" w:cs="Arial" w:ascii="Arial" w:hAnsi="Arial"/>
          <w:b/>
          <w:lang w:eastAsia="es-AR"/>
        </w:rPr>
        <w:t>Scrum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FF0000"/>
          <w:lang w:eastAsia="es-AR"/>
        </w:rPr>
      </w:pPr>
      <w:r>
        <w:rPr>
          <w:rFonts w:eastAsia="Times New Roman" w:cs="Arial" w:ascii="Arial" w:hAnsi="Arial"/>
          <w:color w:val="000000" w:themeColor="text1"/>
          <w:lang w:eastAsia="es-AR"/>
        </w:rPr>
        <w:t>Alexis Padovani envió a Andrés Bordoy lo que faltaba de Rugby Seguro del curso de Scrum. El miércoles vence el plazo para que las uniones confirmen o reemplacen el referente de scrum.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lang w:eastAsia="es-AR"/>
        </w:rPr>
      </w:pPr>
      <w:r>
        <w:rPr>
          <w:rFonts w:eastAsia="Times New Roman" w:cs="Arial" w:ascii="Arial" w:hAnsi="Arial"/>
          <w:b/>
          <w:lang w:eastAsia="es-AR"/>
        </w:rPr>
        <w:t>Guia World Rugby de contacto con la cabeza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  <w:t>Se consulta con Francisco Pastrana si la guía recibida debe ser enviada a las Uniones y nos indica que ya se envió a los referentes de referato para su distribución.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lang w:eastAsia="es-AR"/>
        </w:rPr>
      </w:pPr>
      <w:r>
        <w:rPr>
          <w:rFonts w:eastAsia="Times New Roman" w:cs="Arial" w:ascii="Arial" w:hAnsi="Arial"/>
          <w:b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lang w:eastAsia="es-AR"/>
        </w:rPr>
      </w:pPr>
      <w:r>
        <w:rPr>
          <w:rFonts w:eastAsia="Times New Roman" w:cs="Arial" w:ascii="Arial" w:hAnsi="Arial"/>
          <w:b/>
          <w:lang w:eastAsia="es-AR"/>
        </w:rPr>
        <w:t>Cierre de tarjetas electrónicas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/>
        <w:drawing>
          <wp:inline distT="0" distB="0" distL="0" distR="3810">
            <wp:extent cx="5901690" cy="2962275"/>
            <wp:effectExtent l="0" t="0" r="0" b="0"/>
            <wp:docPr id="4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lang w:eastAsia="es-AR"/>
        </w:rPr>
      </w:pPr>
      <w:r>
        <w:rPr>
          <w:rFonts w:eastAsia="Times New Roman" w:cs="Arial" w:ascii="Arial" w:hAnsi="Arial"/>
          <w:lang w:eastAsia="es-AR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paragraph" w:styleId="Ttulo1">
    <w:name w:val="Heading 1"/>
    <w:basedOn w:val="Normal"/>
    <w:link w:val="Ttulo1Car"/>
    <w:uiPriority w:val="9"/>
    <w:qFormat/>
    <w:rsid w:val="001d5bc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A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1d5bca"/>
    <w:rPr>
      <w:rFonts w:ascii="Times New Roman" w:hAnsi="Times New Roman" w:eastAsia="Times New Roman" w:cs="Times New Roman"/>
      <w:b/>
      <w:bCs/>
      <w:kern w:val="2"/>
      <w:sz w:val="48"/>
      <w:szCs w:val="48"/>
      <w:lang w:eastAsia="es-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Calibri" w:cs="Aria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Calibri" w:cs="Aria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eastAsia="Calibri" w:cs="Aria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eastAsia="Calibri" w:cs="Aria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eastAsia="Calibri" w:cs="Aria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eastAsia="Times New Roman" w:cs="Aria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eastAsia="Times New Roman" w:cs="Aria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833d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LibreOffice/6.0.5.2$Windows_X86_64 LibreOffice_project/54c8cbb85f300ac59db32fe8a675ff7683cd5a16</Application>
  <Pages>2</Pages>
  <Words>153</Words>
  <Characters>750</Characters>
  <CharactersWithSpaces>892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2021-04-08T16:13:00Z</dcterms:created>
  <dc:creator>Eliseo Perez</dc:creator>
  <dc:description/>
  <dc:language>es-AR</dc:language>
  <cp:lastModifiedBy>Eliseo Perez</cp:lastModifiedBy>
  <dcterms:modified xsi:type="dcterms:W3CDTF">2021-04-08T16:14:00Z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